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pPr w:leftFromText="180" w:rightFromText="180" w:topFromText="0" w:bottomFromText="0" w:vertAnchor="page" w:horzAnchor="page" w:tblpX="922" w:tblpY="2326"/>
        <w:tblOverlap w:val="never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1080"/>
        <w:gridCol w:w="4905"/>
        <w:gridCol w:w="1080"/>
        <w:gridCol w:w="1605"/>
      </w:tblGrid>
      <w:tr>
        <w:trPr>
          <w:trHeight w:val="286" w:hRule="atLeast"/>
        </w:trPr>
        <w:tc>
          <w:tcPr>
            <w:tcW w:w="1005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201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8</w:t>
            </w:r>
            <w:bookmarkStart w:id="0" w:name="_GoBack"/>
            <w:bookmarkEnd w:id="0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级日语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MA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开题报告情况汇总</w:t>
            </w:r>
          </w:p>
        </w:tc>
      </w:tr>
      <w:tr>
        <w:tblPrEx/>
        <w:trPr>
          <w:trHeight w:val="319" w:hRule="atLeast"/>
        </w:trPr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拟开题题目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指导教师职称</w:t>
            </w:r>
          </w:p>
        </w:tc>
      </w:tr>
      <w:tr>
        <w:tblPrEx/>
        <w:trPr>
          <w:trHeight w:val="285" w:hRule="atLeast"/>
        </w:trPr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1821100020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张宜萍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从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芥川龙之介笔下的女性形象看其女性观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刘吟舟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</w:tr>
      <w:tr>
        <w:tblPrEx/>
        <w:trPr>
          <w:trHeight w:val="285" w:hRule="atLeast"/>
        </w:trPr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1821100021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窦艳娟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元小说叙事策略下的《水死》解读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刘吟舟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</w:tr>
      <w:tr>
        <w:tblPrEx/>
        <w:trPr>
          <w:trHeight w:val="285" w:hRule="atLeast"/>
        </w:trPr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1821100022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常梦菂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从谚语看民俗宗教对日本文化的影响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刘立华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</w:tr>
      <w:tr>
        <w:tblPrEx/>
        <w:trPr>
          <w:trHeight w:val="286" w:hRule="atLeast"/>
        </w:trPr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1821100023 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王子涵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基于语料库的典籍翻译中文化特色词日译策略研究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杨晔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副教授</w:t>
            </w:r>
          </w:p>
        </w:tc>
      </w:tr>
      <w:tr>
        <w:tblPrEx/>
        <w:trPr>
          <w:trHeight w:val="285" w:hRule="atLeast"/>
        </w:trPr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1821100024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吴佳怡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后现代视角下吉本芭娜娜作品中的女性主义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徐英东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</w:tr>
      <w:tr>
        <w:tblPrEx/>
        <w:trPr>
          <w:trHeight w:val="285" w:hRule="atLeast"/>
        </w:trPr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1821100025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吴琼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日本神话故事的死亡意象研究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刘立华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</w:tr>
      <w:tr>
        <w:tblPrEx/>
        <w:trPr>
          <w:trHeight w:val="285" w:hRule="atLeast"/>
        </w:trPr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1821100026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李雪晴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《探析是枝裕和小说的风格与特点》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徐英东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</w:tr>
      <w:tr>
        <w:tblPrEx/>
        <w:trPr>
          <w:trHeight w:val="285" w:hRule="atLeast"/>
        </w:trPr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821100027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吉可佳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坂口安吾的堕落与孤独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田葳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</w:tr>
      <w:tr>
        <w:tblPrEx/>
        <w:trPr>
          <w:trHeight w:val="285" w:hRule="atLeast"/>
        </w:trPr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18211000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刘慧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中日同形佛源成语对比研究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杨晔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</w:tr>
    </w:tbl>
    <w:p>
      <w:pPr>
        <w:pStyle w:val="style0"/>
        <w:rPr/>
      </w:pPr>
      <w:r>
        <w:rPr>
          <w:rFonts w:hint="eastAsia"/>
        </w:rPr>
        <w:t xml:space="preserve">                       201</w:t>
      </w:r>
      <w:r>
        <w:t>8</w:t>
      </w:r>
      <w:r>
        <w:rPr>
          <w:rFonts w:hint="eastAsia"/>
        </w:rPr>
        <w:t>级日语系</w:t>
      </w:r>
      <w:r>
        <w:rPr>
          <w:rFonts w:hint="eastAsia"/>
        </w:rPr>
        <w:t>MA</w:t>
      </w:r>
      <w:r>
        <w:rPr>
          <w:rFonts w:hint="eastAsia"/>
        </w:rPr>
        <w:t>研究生开题报告计划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rFonts w:hint="eastAsia"/>
        </w:rPr>
        <w:t>计划开题报告时间</w:t>
      </w:r>
      <w:r>
        <w:rPr>
          <w:rFonts w:hint="eastAsia"/>
        </w:rPr>
        <w:t>:201</w:t>
      </w:r>
      <w:r>
        <w:t>9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月</w:t>
      </w:r>
      <w:r>
        <w:t>13</w:t>
      </w:r>
      <w:r>
        <w:rPr>
          <w:rFonts w:hint="eastAsia"/>
        </w:rPr>
        <w:t>日</w:t>
      </w:r>
      <w:r>
        <w:rPr>
          <w:rFonts w:hint="eastAsia"/>
        </w:rPr>
        <w:t>13:30</w:t>
      </w:r>
      <w:r>
        <w:rPr>
          <w:rFonts w:hint="eastAsia"/>
        </w:rPr>
        <w:t>—</w:t>
      </w:r>
    </w:p>
    <w:p>
      <w:pPr>
        <w:pStyle w:val="style0"/>
        <w:rPr/>
      </w:pPr>
      <w:r>
        <w:rPr>
          <w:rFonts w:hint="eastAsia"/>
        </w:rPr>
        <w:t>计划开题报告地点</w:t>
      </w:r>
      <w:r>
        <w:rPr>
          <w:rFonts w:hint="eastAsia"/>
        </w:rPr>
        <w:t>:</w:t>
      </w:r>
      <w:r>
        <w:rPr>
          <w:rFonts w:hint="eastAsia"/>
        </w:rPr>
        <w:t>哈尔滨理工大学南区</w:t>
      </w:r>
      <w:r>
        <w:rPr>
          <w:rFonts w:hint="eastAsia"/>
        </w:rPr>
        <w:t>1-</w:t>
      </w:r>
      <w:r>
        <w:t>623</w:t>
      </w:r>
    </w:p>
    <w:p>
      <w:pPr>
        <w:pStyle w:val="style0"/>
        <w:rPr>
          <w:rFonts w:hint="eastAsia"/>
          <w:lang w:eastAsia="zh-CN"/>
        </w:rPr>
      </w:pPr>
      <w:r>
        <w:rPr>
          <w:rFonts w:hint="eastAsia"/>
        </w:rPr>
        <w:t>计划开题</w:t>
      </w:r>
      <w:r>
        <w:rPr>
          <w:rFonts w:hint="eastAsia"/>
          <w:lang w:eastAsia="zh-CN"/>
        </w:rPr>
        <w:t>委员会成员：主席 杨秋香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</w:t>
      </w:r>
      <w:r>
        <w:rPr>
          <w:rFonts w:hint="eastAsia"/>
          <w:lang w:val="en-US" w:eastAsia="zh-CN"/>
        </w:rPr>
        <w:t>委员 徐英东、田葳、刘吟舟、杨晔、刘立华</w:t>
      </w:r>
    </w:p>
    <w:p>
      <w:pPr>
        <w:pStyle w:val="style0"/>
        <w:ind w:firstLineChars="200"/>
        <w:rPr/>
      </w:pPr>
      <w:r>
        <w:rPr>
          <w:lang w:val="en-US"/>
        </w:rPr>
        <w:t xml:space="preserve">                </w:t>
      </w:r>
      <w:r>
        <w:rPr>
          <w:rFonts w:hint="eastAsia"/>
          <w:lang w:val="en-US" w:eastAsia="zh-CN"/>
        </w:rPr>
        <w:t>秘书 邢黎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宋体" w:hAnsi="Calibri"/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rFonts w:ascii="Calibri" w:cs="宋体" w:hAnsi="Calibri"/>
      <w:kern w:val="2"/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rFonts w:ascii="Calibri" w:cs="宋体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347</Words>
  <Pages>1</Pages>
  <Characters>451</Characters>
  <Application>WPS Office</Application>
  <DocSecurity>0</DocSecurity>
  <Paragraphs>70</Paragraphs>
  <ScaleCrop>false</ScaleCrop>
  <LinksUpToDate>false</LinksUpToDate>
  <CharactersWithSpaces>517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2019-12-03T01:21:00Z</dcterms:created>
  <dc:creator>Administrator</dc:creator>
  <lastModifiedBy>BLN-AL10</lastModifiedBy>
  <dcterms:modified xsi:type="dcterms:W3CDTF">2019-12-03T02:51:49Z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