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="156" w:afterLines="50" w:line="280" w:lineRule="exact"/>
        <w:jc w:val="left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28"/>
        <w:gridCol w:w="567"/>
        <w:gridCol w:w="378"/>
        <w:gridCol w:w="567"/>
        <w:gridCol w:w="1000"/>
        <w:gridCol w:w="455"/>
        <w:gridCol w:w="534"/>
        <w:gridCol w:w="6"/>
        <w:gridCol w:w="380"/>
        <w:gridCol w:w="1339"/>
        <w:gridCol w:w="571"/>
        <w:gridCol w:w="1225"/>
        <w:gridCol w:w="184"/>
        <w:gridCol w:w="559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常颖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女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970.03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3936166919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562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47018572</w:t>
            </w:r>
            <w:r>
              <w:rPr>
                <w:rFonts w:hint="eastAsia" w:ascii="宋体" w:hAnsi="宋体"/>
              </w:rPr>
              <w:t>@</w:t>
            </w:r>
            <w:r>
              <w:rPr>
                <w:rFonts w:ascii="宋体" w:hAnsi="宋体"/>
              </w:rPr>
              <w:t>qq.com</w:t>
            </w:r>
          </w:p>
        </w:tc>
        <w:tc>
          <w:tcPr>
            <w:tcW w:w="171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737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黑龙江大学 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562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1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外国语学院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硕导</w:t>
            </w:r>
          </w:p>
        </w:tc>
        <w:tc>
          <w:tcPr>
            <w:tcW w:w="1725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25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556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外国语言文学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281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语言学，翻译学</w:t>
            </w:r>
          </w:p>
        </w:tc>
        <w:tc>
          <w:tcPr>
            <w:tcW w:w="3456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737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1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737" w:type="dxa"/>
            <w:gridSpan w:val="1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黑龙江省俄语学会常务理事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64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285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64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语音、词汇语义范畴的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对比研究</w:t>
            </w:r>
          </w:p>
        </w:tc>
        <w:tc>
          <w:tcPr>
            <w:tcW w:w="3285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黑龙江教育出版社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009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64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亚美尼亚</w:t>
            </w:r>
          </w:p>
        </w:tc>
        <w:tc>
          <w:tcPr>
            <w:tcW w:w="3285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大连海事大学出版社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018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64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认知学习中大学生自我组织能力培养研究</w:t>
            </w:r>
          </w:p>
        </w:tc>
        <w:tc>
          <w:tcPr>
            <w:tcW w:w="3285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白俄罗斯共和国高校出版社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011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640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“赛教融合”：俄语专业提升人才培养质量的探索与实践</w:t>
            </w:r>
          </w:p>
        </w:tc>
        <w:tc>
          <w:tcPr>
            <w:tcW w:w="3285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黑龙江省高等教育优秀教学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成果 二等奖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020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bCs/>
                <w:color w:val="333333"/>
                <w:spacing w:val="-6"/>
                <w:kern w:val="0"/>
                <w:szCs w:val="21"/>
              </w:rPr>
              <w:t>“</w:t>
            </w:r>
            <w:r>
              <w:rPr>
                <w:rFonts w:hint="eastAsia" w:hAnsi="宋体"/>
                <w:bCs/>
                <w:color w:val="333333"/>
                <w:spacing w:val="-6"/>
                <w:kern w:val="0"/>
                <w:szCs w:val="21"/>
              </w:rPr>
              <w:t>意动</w:t>
            </w:r>
            <w:r>
              <w:rPr>
                <w:bCs/>
                <w:color w:val="333333"/>
                <w:spacing w:val="-6"/>
                <w:kern w:val="0"/>
                <w:szCs w:val="21"/>
              </w:rPr>
              <w:t>”-</w:t>
            </w:r>
            <w:r>
              <w:rPr>
                <w:rFonts w:hint="eastAsia" w:hAnsi="宋体"/>
                <w:bCs/>
                <w:color w:val="333333"/>
                <w:spacing w:val="-6"/>
                <w:kern w:val="0"/>
                <w:szCs w:val="21"/>
              </w:rPr>
              <w:t>语义场与</w:t>
            </w:r>
            <w:r>
              <w:rPr>
                <w:bCs/>
                <w:color w:val="333333"/>
                <w:spacing w:val="-6"/>
                <w:kern w:val="0"/>
                <w:szCs w:val="21"/>
              </w:rPr>
              <w:t>“просьба/</w:t>
            </w:r>
            <w:r>
              <w:rPr>
                <w:rFonts w:hint="eastAsia" w:hAnsi="宋体"/>
                <w:bCs/>
                <w:color w:val="333333"/>
                <w:spacing w:val="-6"/>
                <w:kern w:val="0"/>
                <w:szCs w:val="21"/>
              </w:rPr>
              <w:t>请求</w:t>
            </w:r>
            <w:r>
              <w:rPr>
                <w:bCs/>
                <w:color w:val="333333"/>
                <w:spacing w:val="-6"/>
                <w:kern w:val="0"/>
                <w:szCs w:val="21"/>
              </w:rPr>
              <w:t>”</w:t>
            </w:r>
            <w:r>
              <w:rPr>
                <w:rFonts w:hint="eastAsia" w:hAnsi="宋体"/>
                <w:bCs/>
                <w:color w:val="333333"/>
                <w:spacing w:val="-6"/>
                <w:kern w:val="0"/>
                <w:szCs w:val="21"/>
              </w:rPr>
              <w:t>类言语行为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外语学刊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szCs w:val="21"/>
              </w:rPr>
              <w:t>SSCI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007</w:t>
            </w:r>
            <w:r>
              <w:rPr>
                <w:rFonts w:hint="eastAsia"/>
                <w:szCs w:val="21"/>
              </w:rPr>
              <w:t>（0</w:t>
            </w:r>
            <w:r>
              <w:rPr>
                <w:szCs w:val="21"/>
              </w:rPr>
              <w:t>6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szCs w:val="21"/>
                <w:lang w:val="ru-RU"/>
              </w:rPr>
            </w:pPr>
            <w:r>
              <w:rPr>
                <w:lang w:val="ru-RU"/>
              </w:rPr>
              <w:t>Результативность функционирования русских глаголов в истории развития словесности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ru-RU"/>
              </w:rPr>
            </w:pPr>
            <w:r>
              <w:rPr>
                <w:color w:val="000000"/>
                <w:sz w:val="22"/>
              </w:rPr>
              <w:t>Voprosy Istoril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rFonts w:hint="eastAsia"/>
                <w:lang w:val="ru-RU"/>
              </w:rPr>
              <w:t>A&amp;</w:t>
            </w:r>
            <w:r>
              <w:rPr>
                <w:lang w:val="ru-RU"/>
              </w:rPr>
              <w:t>HCI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  <w:lang w:val="ru-RU"/>
              </w:rPr>
            </w:pPr>
            <w:r>
              <w:rPr>
                <w:rFonts w:hint="eastAsia"/>
                <w:szCs w:val="21"/>
                <w:lang w:val="ru-RU"/>
              </w:rPr>
              <w:t>2</w:t>
            </w:r>
            <w:r>
              <w:rPr>
                <w:szCs w:val="21"/>
                <w:lang w:val="ru-RU"/>
              </w:rPr>
              <w:t>020</w:t>
            </w:r>
            <w:r>
              <w:rPr>
                <w:rFonts w:hint="eastAsia"/>
                <w:szCs w:val="21"/>
                <w:lang w:val="ru-RU"/>
              </w:rPr>
              <w:t>（0</w:t>
            </w:r>
            <w:r>
              <w:rPr>
                <w:szCs w:val="21"/>
                <w:lang w:val="ru-RU"/>
              </w:rPr>
              <w:t>4/2</w:t>
            </w:r>
            <w:r>
              <w:rPr>
                <w:rFonts w:hint="eastAsia"/>
                <w:szCs w:val="21"/>
                <w:lang w:val="ru-RU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Ansi="宋体"/>
                <w:color w:val="333333"/>
                <w:kern w:val="0"/>
                <w:szCs w:val="21"/>
              </w:rPr>
            </w:pPr>
            <w:r>
              <w:rPr>
                <w:rFonts w:hint="eastAsia" w:hAnsi="宋体"/>
                <w:color w:val="333333"/>
                <w:kern w:val="0"/>
                <w:szCs w:val="21"/>
              </w:rPr>
              <w:t>汉语动词</w:t>
            </w:r>
            <w:r>
              <w:rPr>
                <w:color w:val="333333"/>
                <w:kern w:val="0"/>
                <w:szCs w:val="21"/>
                <w:lang w:val="ru-RU"/>
              </w:rPr>
              <w:t>“</w:t>
            </w:r>
            <w:r>
              <w:rPr>
                <w:rFonts w:hint="eastAsia" w:hAnsi="宋体"/>
                <w:color w:val="333333"/>
                <w:kern w:val="0"/>
                <w:szCs w:val="21"/>
              </w:rPr>
              <w:t>跑</w:t>
            </w:r>
            <w:r>
              <w:rPr>
                <w:color w:val="333333"/>
                <w:kern w:val="0"/>
                <w:szCs w:val="21"/>
                <w:lang w:val="ru-RU"/>
              </w:rPr>
              <w:t>”</w:t>
            </w:r>
            <w:r>
              <w:rPr>
                <w:rFonts w:hint="eastAsia" w:hAnsi="宋体"/>
                <w:color w:val="333333"/>
                <w:kern w:val="0"/>
                <w:szCs w:val="21"/>
              </w:rPr>
              <w:t>及其俄语表达式的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hAnsi="宋体"/>
                <w:color w:val="333333"/>
                <w:kern w:val="0"/>
                <w:szCs w:val="21"/>
              </w:rPr>
              <w:t>对比研究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hAnsi="宋体"/>
                <w:color w:val="000000"/>
                <w:kern w:val="0"/>
                <w:szCs w:val="21"/>
              </w:rPr>
              <w:t>时间与空间中的俄语和俄罗斯文学</w:t>
            </w:r>
            <w:r>
              <w:rPr>
                <w:rFonts w:hint="eastAsia" w:hAnsi="宋体"/>
                <w:color w:val="000000"/>
                <w:kern w:val="0"/>
                <w:szCs w:val="21"/>
                <w:lang w:val="ru-RU"/>
              </w:rPr>
              <w:t>（</w:t>
            </w:r>
            <w:r>
              <w:rPr>
                <w:rFonts w:hint="eastAsia" w:hAnsi="宋体"/>
                <w:color w:val="000000"/>
                <w:kern w:val="0"/>
                <w:szCs w:val="21"/>
              </w:rPr>
              <w:t>第</w:t>
            </w:r>
            <w:r>
              <w:rPr>
                <w:color w:val="000000"/>
                <w:kern w:val="0"/>
                <w:szCs w:val="21"/>
                <w:lang w:val="ru-RU"/>
              </w:rPr>
              <w:t>5</w:t>
            </w:r>
            <w:r>
              <w:rPr>
                <w:rFonts w:hint="eastAsia" w:hAnsi="宋体"/>
                <w:color w:val="000000"/>
                <w:kern w:val="0"/>
                <w:szCs w:val="21"/>
              </w:rPr>
              <w:t>卷</w:t>
            </w:r>
            <w:r>
              <w:rPr>
                <w:rFonts w:hint="eastAsia" w:hAnsi="宋体"/>
                <w:color w:val="000000"/>
                <w:kern w:val="0"/>
                <w:szCs w:val="21"/>
                <w:lang w:val="ru-RU"/>
              </w:rPr>
              <w:t>）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color w:val="333333"/>
                <w:kern w:val="0"/>
                <w:szCs w:val="21"/>
              </w:rPr>
              <w:t>ISBN</w:t>
            </w:r>
            <w:r>
              <w:rPr>
                <w:color w:val="333333"/>
                <w:kern w:val="0"/>
                <w:szCs w:val="21"/>
                <w:lang w:val="ru-RU"/>
              </w:rPr>
              <w:t xml:space="preserve">  978-7-5466-2257-8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011.05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Педагогические формы использования лингвистических особенностей китайских переводов детской литературы Носова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Управление образованием: теория и практика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lang w:val="ru-RU"/>
              </w:rPr>
            </w:pPr>
            <w:r>
              <w:rPr>
                <w:color w:val="000000"/>
                <w:sz w:val="22"/>
                <w:lang w:val="ru-RU"/>
              </w:rPr>
              <w:t>ВАК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  <w:lang w:val="ru-RU"/>
              </w:rPr>
            </w:pPr>
            <w:r>
              <w:rPr>
                <w:rFonts w:hint="eastAsia"/>
                <w:szCs w:val="21"/>
                <w:lang w:val="ru-RU"/>
              </w:rPr>
              <w:t>2</w:t>
            </w:r>
            <w:r>
              <w:rPr>
                <w:szCs w:val="21"/>
                <w:lang w:val="ru-RU"/>
              </w:rPr>
              <w:t>022</w:t>
            </w:r>
            <w:r>
              <w:rPr>
                <w:rFonts w:hint="eastAsia"/>
                <w:szCs w:val="21"/>
              </w:rPr>
              <w:t>（0</w:t>
            </w:r>
            <w:r>
              <w:rPr>
                <w:szCs w:val="21"/>
                <w:lang w:val="ru-RU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</w:rPr>
              <w:t>以“</w:t>
            </w:r>
            <w:r>
              <w:rPr>
                <w:lang w:val="ru-RU"/>
              </w:rPr>
              <w:t>страна</w:t>
            </w:r>
            <w:r>
              <w:rPr>
                <w:rFonts w:hint="eastAsia"/>
              </w:rPr>
              <w:t>”同义词列为例俄语同义词教学研究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int="eastAsia"/>
              </w:rPr>
              <w:t>俄罗斯教育教学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color w:val="000000"/>
                <w:sz w:val="22"/>
                <w:lang w:val="ru-RU"/>
              </w:rPr>
              <w:t>ВАК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ru-RU"/>
              </w:rPr>
              <w:t>2</w:t>
            </w:r>
            <w:r>
              <w:rPr>
                <w:szCs w:val="21"/>
                <w:lang w:val="ru-RU"/>
              </w:rPr>
              <w:t>016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  <w:lang w:val="ru-RU"/>
              </w:rPr>
              <w:t>12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501" w:type="dxa"/>
            <w:gridSpan w:val="6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孔子学院：一带一路沿线国家的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文化“驿站”</w:t>
            </w:r>
          </w:p>
        </w:tc>
        <w:tc>
          <w:tcPr>
            <w:tcW w:w="1725" w:type="dxa"/>
            <w:gridSpan w:val="3"/>
            <w:shd w:val="clear" w:color="auto" w:fill="auto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中国社会科学报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lang w:val="ru-RU"/>
              </w:rPr>
            </w:pPr>
            <w:r>
              <w:rPr>
                <w:rFonts w:hint="eastAsia"/>
                <w:color w:val="000000"/>
                <w:sz w:val="22"/>
                <w:lang w:val="ru-RU"/>
              </w:rPr>
              <w:t>C</w:t>
            </w:r>
            <w:r>
              <w:rPr>
                <w:color w:val="000000"/>
                <w:sz w:val="22"/>
                <w:lang w:val="ru-RU"/>
              </w:rPr>
              <w:t>NKI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  <w:lang w:val="ru-RU"/>
              </w:rPr>
            </w:pPr>
            <w:r>
              <w:rPr>
                <w:rFonts w:hint="eastAsia"/>
                <w:szCs w:val="21"/>
                <w:lang w:val="ru-RU"/>
              </w:rPr>
              <w:t>2</w:t>
            </w:r>
            <w:r>
              <w:rPr>
                <w:szCs w:val="21"/>
                <w:lang w:val="ru-RU"/>
              </w:rPr>
              <w:t>020</w:t>
            </w:r>
            <w:r>
              <w:rPr>
                <w:rFonts w:hint="eastAsia"/>
                <w:szCs w:val="21"/>
                <w:lang w:val="ru-RU"/>
              </w:rPr>
              <w:t>-</w:t>
            </w:r>
            <w:r>
              <w:rPr>
                <w:szCs w:val="21"/>
                <w:lang w:val="ru-RU"/>
              </w:rPr>
              <w:t>4</w:t>
            </w:r>
            <w:r>
              <w:rPr>
                <w:rFonts w:hint="eastAsia"/>
                <w:szCs w:val="21"/>
                <w:lang w:val="ru-RU"/>
              </w:rPr>
              <w:t>-</w:t>
            </w:r>
            <w:r>
              <w:rPr>
                <w:szCs w:val="21"/>
                <w:lang w:val="ru-RU"/>
              </w:rPr>
              <w:t>17</w:t>
            </w:r>
            <w:r>
              <w:rPr>
                <w:rFonts w:hint="eastAsia"/>
                <w:szCs w:val="21"/>
                <w:lang w:val="ru-RU"/>
              </w:rPr>
              <w:t>-</w:t>
            </w:r>
            <w:r>
              <w:rPr>
                <w:szCs w:val="21"/>
                <w:lang w:val="ru-RU"/>
              </w:rPr>
              <w:t>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2967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743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2967" w:type="dxa"/>
            <w:gridSpan w:val="5"/>
            <w:shd w:val="clear" w:color="auto" w:fill="auto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语料库驱动下的尼.诺索夫儿童文学作品语言特征研究</w:t>
            </w:r>
            <w:r>
              <w:rPr>
                <w:rFonts w:ascii="Tahoma" w:hAnsi="Tahoma" w:cs="Tahoma"/>
                <w:szCs w:val="21"/>
              </w:rPr>
              <w:t>WY2021025-B</w:t>
            </w: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2021年度黑龙江省经济社会发展重点研究课题（外语学科专项）</w:t>
            </w: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2</w:t>
            </w:r>
            <w:r>
              <w:rPr>
                <w:rFonts w:ascii="Tahoma" w:hAnsi="Tahoma" w:cs="Tahoma"/>
                <w:szCs w:val="21"/>
              </w:rPr>
              <w:t>021.10</w:t>
            </w:r>
            <w:r>
              <w:rPr>
                <w:rFonts w:hint="eastAsia" w:ascii="Tahoma" w:hAnsi="Tahoma" w:cs="Tahoma"/>
                <w:szCs w:val="21"/>
              </w:rPr>
              <w:t>-</w:t>
            </w:r>
            <w:r>
              <w:rPr>
                <w:rFonts w:ascii="Tahoma" w:hAnsi="Tahoma" w:cs="Tahoma"/>
                <w:szCs w:val="21"/>
              </w:rPr>
              <w:t>2022.09</w:t>
            </w:r>
          </w:p>
        </w:tc>
        <w:tc>
          <w:tcPr>
            <w:tcW w:w="7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0.5</w:t>
            </w: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</w:trPr>
        <w:tc>
          <w:tcPr>
            <w:tcW w:w="66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2967" w:type="dxa"/>
            <w:gridSpan w:val="5"/>
            <w:shd w:val="clear" w:color="auto" w:fill="auto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225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179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74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cs="Tahom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349" w:type="dxa"/>
            <w:gridSpan w:val="16"/>
            <w:shd w:val="clear" w:color="auto" w:fill="auto"/>
            <w:vAlign w:val="center"/>
          </w:tcPr>
          <w:p>
            <w:pPr>
              <w:rPr>
                <w:rFonts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217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</w:t>
            </w:r>
          </w:p>
        </w:tc>
        <w:tc>
          <w:tcPr>
            <w:tcW w:w="4239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3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920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331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2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1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2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1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234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1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20级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2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1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4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45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20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1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4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20" w:lineRule="exact"/>
        <w:rPr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yMzVlZTUzNDk5ODU2NTM0MTY3NzdiY2U4YmY4NTQifQ=="/>
  </w:docVars>
  <w:rsids>
    <w:rsidRoot w:val="000F6736"/>
    <w:rsid w:val="00000230"/>
    <w:rsid w:val="00035D7F"/>
    <w:rsid w:val="000772CB"/>
    <w:rsid w:val="000A6E16"/>
    <w:rsid w:val="000E4B8C"/>
    <w:rsid w:val="000F6736"/>
    <w:rsid w:val="00114C91"/>
    <w:rsid w:val="001A340C"/>
    <w:rsid w:val="001E7C1D"/>
    <w:rsid w:val="00215095"/>
    <w:rsid w:val="00243B84"/>
    <w:rsid w:val="00245267"/>
    <w:rsid w:val="002554CF"/>
    <w:rsid w:val="00256AB8"/>
    <w:rsid w:val="00261B81"/>
    <w:rsid w:val="00280388"/>
    <w:rsid w:val="002C3F79"/>
    <w:rsid w:val="002D324F"/>
    <w:rsid w:val="002F32A6"/>
    <w:rsid w:val="002F4A64"/>
    <w:rsid w:val="00353031"/>
    <w:rsid w:val="00383F5D"/>
    <w:rsid w:val="003A2270"/>
    <w:rsid w:val="00431D86"/>
    <w:rsid w:val="004B26D0"/>
    <w:rsid w:val="004E0BAA"/>
    <w:rsid w:val="004F724C"/>
    <w:rsid w:val="005475E7"/>
    <w:rsid w:val="005679C9"/>
    <w:rsid w:val="00581C09"/>
    <w:rsid w:val="005A42E5"/>
    <w:rsid w:val="005B45CD"/>
    <w:rsid w:val="005E2288"/>
    <w:rsid w:val="006433BC"/>
    <w:rsid w:val="007260B2"/>
    <w:rsid w:val="007D6FE4"/>
    <w:rsid w:val="00955480"/>
    <w:rsid w:val="009B00E6"/>
    <w:rsid w:val="009C4ACB"/>
    <w:rsid w:val="009D63FE"/>
    <w:rsid w:val="009E18FE"/>
    <w:rsid w:val="00A748C2"/>
    <w:rsid w:val="00A85D09"/>
    <w:rsid w:val="00AB6D2C"/>
    <w:rsid w:val="00AE7971"/>
    <w:rsid w:val="00BB1C68"/>
    <w:rsid w:val="00BF7F37"/>
    <w:rsid w:val="00C1089A"/>
    <w:rsid w:val="00C10CF5"/>
    <w:rsid w:val="00C1255B"/>
    <w:rsid w:val="00C32612"/>
    <w:rsid w:val="00C564A9"/>
    <w:rsid w:val="00C8704C"/>
    <w:rsid w:val="00C95756"/>
    <w:rsid w:val="00C95FCC"/>
    <w:rsid w:val="00CC23D2"/>
    <w:rsid w:val="00CE6A4D"/>
    <w:rsid w:val="00D04148"/>
    <w:rsid w:val="00D24FDA"/>
    <w:rsid w:val="00D80CAD"/>
    <w:rsid w:val="00DA6449"/>
    <w:rsid w:val="00E20CE9"/>
    <w:rsid w:val="00E35EF9"/>
    <w:rsid w:val="00E64792"/>
    <w:rsid w:val="00EB1437"/>
    <w:rsid w:val="00EB44FB"/>
    <w:rsid w:val="00EC2728"/>
    <w:rsid w:val="00F42B6A"/>
    <w:rsid w:val="00F60079"/>
    <w:rsid w:val="00F6129F"/>
    <w:rsid w:val="00FA2FD5"/>
    <w:rsid w:val="00FB4D22"/>
    <w:rsid w:val="00FB69BC"/>
    <w:rsid w:val="00FC010E"/>
    <w:rsid w:val="00FE230D"/>
    <w:rsid w:val="03755712"/>
    <w:rsid w:val="109E0A4B"/>
    <w:rsid w:val="12DE15D3"/>
    <w:rsid w:val="319719AD"/>
    <w:rsid w:val="42A52A6D"/>
    <w:rsid w:val="48233009"/>
    <w:rsid w:val="67B4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  <w:style w:type="character" w:customStyle="1" w:styleId="9">
    <w:name w:val="页眉 字符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2</Pages>
  <Words>224</Words>
  <Characters>1279</Characters>
  <Lines>10</Lines>
  <Paragraphs>2</Paragraphs>
  <TotalTime>5</TotalTime>
  <ScaleCrop>false</ScaleCrop>
  <LinksUpToDate>false</LinksUpToDate>
  <CharactersWithSpaces>1501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徐徐</cp:lastModifiedBy>
  <cp:lastPrinted>2021-02-28T00:30:00Z</cp:lastPrinted>
  <dcterms:modified xsi:type="dcterms:W3CDTF">2023-11-03T06:51:20Z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07D07D92F89944E9B5958C29AA1CD51B</vt:lpwstr>
  </property>
</Properties>
</file>